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C40" w:rsidRPr="000A3DD9" w:rsidRDefault="00301C40" w:rsidP="000A3DD9">
      <w:pPr>
        <w:pStyle w:val="a3"/>
        <w:jc w:val="center"/>
        <w:rPr>
          <w:rStyle w:val="FontStyle18"/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0A3DD9">
        <w:rPr>
          <w:rStyle w:val="FontStyle18"/>
          <w:rFonts w:ascii="Times New Roman" w:hAnsi="Times New Roman" w:cs="Times New Roman"/>
          <w:b/>
          <w:sz w:val="40"/>
          <w:szCs w:val="40"/>
        </w:rPr>
        <w:t>Деревня Хотимка</w:t>
      </w:r>
    </w:p>
    <w:p w:rsidR="00301C40" w:rsidRPr="00A4256B" w:rsidRDefault="00301C40" w:rsidP="00A4256B">
      <w:pPr>
        <w:pStyle w:val="a3"/>
        <w:ind w:firstLine="709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301C40" w:rsidRPr="00301C40" w:rsidRDefault="00301C40" w:rsidP="000A3DD9">
      <w:pPr>
        <w:pStyle w:val="a3"/>
        <w:ind w:firstLine="709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>
        <w:rPr>
          <w:rStyle w:val="FontStyle19"/>
          <w:rFonts w:ascii="Times New Roman" w:hAnsi="Times New Roman" w:cs="Times New Roman"/>
          <w:sz w:val="28"/>
          <w:szCs w:val="28"/>
        </w:rPr>
        <w:t>Хотим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>ка</w:t>
      </w:r>
      <w:proofErr w:type="spellEnd"/>
      <w:r w:rsidRPr="00301C40">
        <w:rPr>
          <w:rStyle w:val="FontStyle19"/>
          <w:rFonts w:ascii="Times New Roman" w:hAnsi="Times New Roman" w:cs="Times New Roman"/>
          <w:sz w:val="28"/>
          <w:szCs w:val="28"/>
        </w:rPr>
        <w:t xml:space="preserve"> известна по рукописным ист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очникам с 17 века как деревня в 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>Борисковичском войтовстве Шкловского графства. Находил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ась в дворянской собственности. 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 xml:space="preserve">В 1897 году имелось 14 дворов и 96 жителей. В 1909 году </w:t>
      </w:r>
      <w:r w:rsidR="000A3DD9">
        <w:rPr>
          <w:rStyle w:val="FontStyle19"/>
          <w:rFonts w:ascii="Times New Roman" w:hAnsi="Times New Roman" w:cs="Times New Roman"/>
          <w:sz w:val="28"/>
          <w:szCs w:val="28"/>
        </w:rPr>
        <w:t>–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117 жителей. В настоящее время 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>Хотимка входит в состав Рыжсковичского сельсовета.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ab/>
      </w:r>
    </w:p>
    <w:p w:rsidR="00A4256B" w:rsidRDefault="00301C40" w:rsidP="000A3DD9">
      <w:pPr>
        <w:pStyle w:val="a3"/>
        <w:ind w:firstLine="709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 xml:space="preserve">В 1961 году в урочище «Кукушкин ров» около Хотимки было найдено изображение языческого божества </w:t>
      </w:r>
      <w:r w:rsidRPr="00301C40">
        <w:rPr>
          <w:rStyle w:val="FontStyle19"/>
          <w:rFonts w:ascii="Times New Roman" w:hAnsi="Times New Roman" w:cs="Times New Roman"/>
          <w:spacing w:val="40"/>
          <w:sz w:val="28"/>
          <w:szCs w:val="28"/>
        </w:rPr>
        <w:t>9-10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 xml:space="preserve"> веков, вошедшего в историю под названием «Шкловский идол». </w:t>
      </w:r>
    </w:p>
    <w:p w:rsidR="00A4256B" w:rsidRDefault="00A4256B" w:rsidP="00A4256B">
      <w:pPr>
        <w:pStyle w:val="a3"/>
        <w:jc w:val="center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0578ED" wp14:editId="42FCF2DD">
            <wp:extent cx="2505075" cy="1832325"/>
            <wp:effectExtent l="0" t="0" r="0" b="0"/>
            <wp:docPr id="1" name="Рисунок 1" descr="https://library.mogilev.by/touristmap/region-shklov/architecture/st.gorodishche-shklo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brary.mogilev.by/touristmap/region-shklov/architecture/st.gorodishche-shklov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80" cy="183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61D63BA9" wp14:editId="72BBBABA">
            <wp:extent cx="2667000" cy="2004695"/>
            <wp:effectExtent l="0" t="0" r="0" b="0"/>
            <wp:docPr id="2" name="Рисунок 2" descr="https://library.mogilev.by/touristmap/region-shklov/architecture/st.gorodishche-shklo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ibrary.mogilev.by/touristmap/region-shklov/architecture/st.gorodishche-shklov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234" cy="201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56B" w:rsidRDefault="00A4256B" w:rsidP="00A4256B">
      <w:pPr>
        <w:pStyle w:val="a3"/>
        <w:jc w:val="center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301C40" w:rsidRPr="00301C40" w:rsidRDefault="00301C40" w:rsidP="000A3DD9">
      <w:pPr>
        <w:pStyle w:val="a3"/>
        <w:ind w:firstLine="709"/>
        <w:jc w:val="both"/>
        <w:rPr>
          <w:rStyle w:val="FontStyle19"/>
          <w:rFonts w:ascii="Times New Roman" w:hAnsi="Times New Roman" w:cs="Times New Roman"/>
          <w:spacing w:val="40"/>
          <w:sz w:val="28"/>
          <w:szCs w:val="28"/>
        </w:rPr>
      </w:pP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>Это каменная скульптура из песчаника, высотой 1,2 м. Туловище цилиндрическое, нижняя часть оформлена в виде постамента, лицо имеет ин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дивидуальные черты. Каменное  </w:t>
      </w: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>изваяние, очевидно, было спрятано местными язычниками после принятия христианства.</w:t>
      </w:r>
    </w:p>
    <w:p w:rsidR="00301C40" w:rsidRPr="00301C40" w:rsidRDefault="00301C40" w:rsidP="000A3DD9">
      <w:pPr>
        <w:pStyle w:val="a3"/>
        <w:ind w:firstLine="709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301C40">
        <w:rPr>
          <w:rStyle w:val="FontStyle19"/>
          <w:rFonts w:ascii="Times New Roman" w:hAnsi="Times New Roman" w:cs="Times New Roman"/>
          <w:sz w:val="28"/>
          <w:szCs w:val="28"/>
        </w:rPr>
        <w:t xml:space="preserve">В настоящее время данная скульптура хранится в 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Национальном историческом музеи </w:t>
      </w:r>
      <w:r w:rsidR="00FE1D01">
        <w:rPr>
          <w:rStyle w:val="FontStyle19"/>
          <w:rFonts w:ascii="Times New Roman" w:hAnsi="Times New Roman" w:cs="Times New Roman"/>
          <w:sz w:val="28"/>
          <w:szCs w:val="28"/>
        </w:rPr>
        <w:t>Беларуси.</w:t>
      </w:r>
    </w:p>
    <w:p w:rsidR="006C43FD" w:rsidRPr="00301C40" w:rsidRDefault="006C43FD" w:rsidP="000A3DD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C40" w:rsidRDefault="00FE1D01" w:rsidP="00A4256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02507" cy="3161665"/>
            <wp:effectExtent l="0" t="0" r="0" b="635"/>
            <wp:docPr id="3" name="Рисунок 3" descr="https://library.mogilev.by/touristmap/region-shklov/architecture/st.gorodishche-shklo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mogilev.by/touristmap/region-shklov/architecture/st.gorodishche-shklov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502" cy="318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D9" w:rsidRDefault="000A3D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1C40" w:rsidRDefault="00301C40" w:rsidP="000A3DD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301C40" w:rsidRPr="00301C40" w:rsidRDefault="00301C40" w:rsidP="000A3DD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301C40" w:rsidRPr="00301C40" w:rsidRDefault="00301C40" w:rsidP="000A3D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Грудзіна А. “І родныя сэрцу мясціны…”. Шклоў, 2007 год.</w:t>
      </w:r>
    </w:p>
    <w:p w:rsidR="00301C40" w:rsidRDefault="00301C40" w:rsidP="000A3D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Копытин В.Ф. Археологические памятники Шкловского района Могилевской области. Могилев, 1993 год.</w:t>
      </w:r>
    </w:p>
    <w:p w:rsidR="00301C40" w:rsidRDefault="00301C40" w:rsidP="000A3D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Левко О.Н. Средневековые территориально-административные центры северо-восточной Беларуси. Минск, 2004 год.</w:t>
      </w:r>
    </w:p>
    <w:p w:rsidR="00301C40" w:rsidRPr="00301C40" w:rsidRDefault="00301C40" w:rsidP="000A3D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Памяць. Шклоўскі раён. Мінск, 1998 год.</w:t>
      </w:r>
    </w:p>
    <w:p w:rsidR="00301C40" w:rsidRPr="00301C40" w:rsidRDefault="00301C40" w:rsidP="000A3DD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Матэрыялы навукова-краязнаўчай канферэнцыі “Шклоўскі раён: шлях праз стагодзі”. Шклоў, 2009 год.</w:t>
      </w:r>
    </w:p>
    <w:sectPr w:rsidR="00301C40" w:rsidRPr="00301C40" w:rsidSect="000A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862CF"/>
    <w:multiLevelType w:val="hybridMultilevel"/>
    <w:tmpl w:val="075A745C"/>
    <w:lvl w:ilvl="0" w:tplc="CC2419B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6E"/>
    <w:rsid w:val="000A3DD9"/>
    <w:rsid w:val="00301C40"/>
    <w:rsid w:val="00302C6E"/>
    <w:rsid w:val="006C43FD"/>
    <w:rsid w:val="00A4256B"/>
    <w:rsid w:val="00AD1745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5990C-9D8E-4EA7-AFE7-FC574D2D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745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301C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01C40"/>
    <w:pPr>
      <w:widowControl w:val="0"/>
      <w:autoSpaceDE w:val="0"/>
      <w:autoSpaceDN w:val="0"/>
      <w:adjustRightInd w:val="0"/>
      <w:spacing w:after="0" w:line="339" w:lineRule="exact"/>
      <w:ind w:firstLine="264"/>
    </w:pPr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01C40"/>
    <w:rPr>
      <w:rFonts w:ascii="Calibri" w:hAnsi="Calibri" w:cs="Calibri"/>
      <w:sz w:val="28"/>
      <w:szCs w:val="28"/>
    </w:rPr>
  </w:style>
  <w:style w:type="character" w:customStyle="1" w:styleId="FontStyle19">
    <w:name w:val="Font Style19"/>
    <w:basedOn w:val="a0"/>
    <w:uiPriority w:val="99"/>
    <w:rsid w:val="00301C4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8</cp:revision>
  <dcterms:created xsi:type="dcterms:W3CDTF">2021-04-05T07:32:00Z</dcterms:created>
  <dcterms:modified xsi:type="dcterms:W3CDTF">2021-04-12T18:38:00Z</dcterms:modified>
</cp:coreProperties>
</file>